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2F1C2D80" w:rsidR="006B690C" w:rsidRPr="00FC1898" w:rsidRDefault="006B690C" w:rsidP="006B690C">
      <w:pPr>
        <w:tabs>
          <w:tab w:val="left" w:pos="6237"/>
        </w:tabs>
        <w:jc w:val="right"/>
      </w:pPr>
      <w:r w:rsidRPr="00FC1898">
        <w:t xml:space="preserve">RMK </w:t>
      </w:r>
      <w:r w:rsidR="005A6D41" w:rsidRPr="005A6D41">
        <w:t>õigus- ja hangete</w:t>
      </w:r>
      <w:r w:rsidRPr="00FC1898">
        <w:t xml:space="preserve"> osakonna </w:t>
      </w:r>
    </w:p>
    <w:p w14:paraId="42E88DCD" w14:textId="0E00D856" w:rsidR="00FC1898" w:rsidRDefault="006B690C" w:rsidP="00A77191">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AB351C">
        <w:t>1-47.2953</w:t>
      </w:r>
      <w:r w:rsidR="00C93802" w:rsidRPr="00A77191">
        <w:t>/1</w:t>
      </w:r>
    </w:p>
    <w:p w14:paraId="3E95F05C" w14:textId="61EDB79D" w:rsidR="00A91140" w:rsidRDefault="00A91140" w:rsidP="00A77191">
      <w:pPr>
        <w:pStyle w:val="Pealkiri2"/>
        <w:numPr>
          <w:ilvl w:val="0"/>
          <w:numId w:val="7"/>
        </w:numPr>
        <w:ind w:left="0" w:firstLine="0"/>
        <w:jc w:val="both"/>
      </w:pPr>
      <w:r w:rsidRPr="00512A64">
        <w:t xml:space="preserve">Hanke nimetus ja viitenumber </w:t>
      </w:r>
    </w:p>
    <w:p w14:paraId="77A9DC66" w14:textId="77777777" w:rsidR="00754F45" w:rsidRPr="00754F45" w:rsidRDefault="00754F45" w:rsidP="00754F45"/>
    <w:p w14:paraId="527CB89B" w14:textId="7BDCD545" w:rsidR="001D1A24" w:rsidRPr="001D1A24" w:rsidRDefault="00A91140" w:rsidP="009E13CA">
      <w:pPr>
        <w:pStyle w:val="Loendilik"/>
        <w:numPr>
          <w:ilvl w:val="1"/>
          <w:numId w:val="7"/>
        </w:numPr>
        <w:ind w:left="0" w:firstLine="0"/>
        <w:rPr>
          <w:b/>
          <w:iCs/>
        </w:rPr>
      </w:pPr>
      <w:r w:rsidRPr="005C27AA">
        <w:t xml:space="preserve">Hanke nimetus: </w:t>
      </w:r>
      <w:r w:rsidR="00AB351C" w:rsidRPr="00AB351C">
        <w:rPr>
          <w:b/>
        </w:rPr>
        <w:t>Valgejärve vaatetorni rekonstrueerimistöödele omanikujärelevalve teenuse tellimine</w:t>
      </w:r>
    </w:p>
    <w:p w14:paraId="15C2660F" w14:textId="07EECB05"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AB351C">
        <w:t>271465</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49764496" w14:textId="77777777" w:rsidR="00A93D25" w:rsidRDefault="000C4D34" w:rsidP="009C42B8">
      <w:pPr>
        <w:pStyle w:val="Loendilik"/>
        <w:numPr>
          <w:ilvl w:val="1"/>
          <w:numId w:val="7"/>
        </w:numPr>
        <w:ind w:left="0" w:firstLine="0"/>
      </w:pPr>
      <w:r w:rsidRPr="005C27AA">
        <w:t xml:space="preserve">Hankemenetluse liik: </w:t>
      </w:r>
      <w:r w:rsidR="005609AD" w:rsidRPr="00B83053">
        <w:t>väikehange</w:t>
      </w:r>
    </w:p>
    <w:p w14:paraId="7C4E71D3" w14:textId="60512C9D" w:rsidR="002F7149" w:rsidRPr="002F7149" w:rsidRDefault="00062E81" w:rsidP="005A6D41">
      <w:pPr>
        <w:pStyle w:val="Pealkiri2"/>
        <w:numPr>
          <w:ilvl w:val="0"/>
          <w:numId w:val="1"/>
        </w:numPr>
        <w:spacing w:after="120"/>
      </w:pPr>
      <w:r w:rsidRPr="004A43C8">
        <w:t xml:space="preserve">Hanke läbiviija </w:t>
      </w:r>
    </w:p>
    <w:p w14:paraId="1CE7A2B8" w14:textId="77A24532" w:rsidR="004A43C8" w:rsidRDefault="005A6D41" w:rsidP="005A6D41">
      <w:pPr>
        <w:spacing w:after="120"/>
      </w:pPr>
      <w:r w:rsidRPr="005A6D41">
        <w:t>RMK õigus- ja hangete osakond</w:t>
      </w:r>
    </w:p>
    <w:p w14:paraId="27457DD6" w14:textId="77777777" w:rsidR="005A6D41" w:rsidRDefault="005A6D41" w:rsidP="004A43C8"/>
    <w:p w14:paraId="5D5A6385" w14:textId="28B57A9C" w:rsidR="00664C0C" w:rsidRPr="004A43C8" w:rsidRDefault="00664C0C" w:rsidP="004A43C8">
      <w:pPr>
        <w:pStyle w:val="Loendilik"/>
        <w:numPr>
          <w:ilvl w:val="0"/>
          <w:numId w:val="1"/>
        </w:numPr>
      </w:pPr>
      <w:r w:rsidRPr="009D64F2">
        <w:rPr>
          <w:rFonts w:ascii="Arial" w:hAnsi="Arial" w:cs="Arial"/>
          <w:b/>
          <w:bCs/>
          <w:iCs/>
          <w:sz w:val="28"/>
          <w:szCs w:val="28"/>
        </w:rPr>
        <w:t>Hanked</w:t>
      </w:r>
      <w:r w:rsidRPr="004A43C8">
        <w:rPr>
          <w:rFonts w:ascii="Arial" w:hAnsi="Arial" w:cs="Arial"/>
          <w:b/>
          <w:bCs/>
          <w:i/>
          <w:iCs/>
          <w:sz w:val="28"/>
          <w:szCs w:val="28"/>
        </w:rPr>
        <w:t>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9E13CA">
      <w:pPr>
        <w:spacing w:after="120"/>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9E13CA">
      <w:pPr>
        <w:pStyle w:val="Pealkiri3"/>
        <w:spacing w:after="120"/>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9E13CA">
      <w:pPr>
        <w:autoSpaceDE w:val="0"/>
        <w:autoSpaceDN w:val="0"/>
        <w:adjustRightInd w:val="0"/>
        <w:spacing w:after="12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9E13CA">
      <w:pPr>
        <w:pStyle w:val="Pealkiri3"/>
        <w:spacing w:after="120"/>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40D6D9" w14:textId="4595F4AC" w:rsidR="009D64F2" w:rsidRPr="001A0743" w:rsidRDefault="00664C0C" w:rsidP="009E13CA">
      <w:pPr>
        <w:autoSpaceDE w:val="0"/>
        <w:autoSpaceDN w:val="0"/>
        <w:adjustRightInd w:val="0"/>
        <w:spacing w:after="12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43C793E8" w14:textId="10CFA726" w:rsidR="00AB36CC" w:rsidRPr="00AB36CC" w:rsidRDefault="00A91140" w:rsidP="00AB36CC">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4F4FC7C2" w14:textId="548517DD" w:rsidR="008C5770" w:rsidRDefault="008C5770" w:rsidP="009E13CA">
      <w:pPr>
        <w:pStyle w:val="Loendilik"/>
        <w:numPr>
          <w:ilvl w:val="1"/>
          <w:numId w:val="1"/>
        </w:numPr>
        <w:autoSpaceDE w:val="0"/>
        <w:autoSpaceDN w:val="0"/>
        <w:adjustRightInd w:val="0"/>
        <w:ind w:left="0" w:firstLine="0"/>
        <w:contextualSpacing w:val="0"/>
        <w:jc w:val="both"/>
      </w:pPr>
      <w:r>
        <w:t>Käesoleva hankega tellitakse rekonstrueerimistöö</w:t>
      </w:r>
      <w:r w:rsidR="009D64F2">
        <w:t xml:space="preserve">dele omanikujärelevalve teenust </w:t>
      </w:r>
      <w:r w:rsidR="009E13CA" w:rsidRPr="009E13CA">
        <w:t>Valgejärve vaatetorni</w:t>
      </w:r>
      <w:r w:rsidR="009D64F2">
        <w:t xml:space="preserve"> </w:t>
      </w:r>
      <w:r w:rsidR="009D64F2" w:rsidRPr="00D44BFC">
        <w:t>rekonstrueerimistööde</w:t>
      </w:r>
      <w:r w:rsidR="009D64F2">
        <w:t>le.</w:t>
      </w:r>
    </w:p>
    <w:p w14:paraId="10F16C74" w14:textId="6D42FD86" w:rsidR="009E13CA" w:rsidRDefault="009E13CA" w:rsidP="009E13CA">
      <w:pPr>
        <w:pStyle w:val="Loendilik"/>
        <w:numPr>
          <w:ilvl w:val="1"/>
          <w:numId w:val="1"/>
        </w:numPr>
        <w:autoSpaceDE w:val="0"/>
        <w:autoSpaceDN w:val="0"/>
        <w:adjustRightInd w:val="0"/>
        <w:ind w:left="0" w:firstLine="0"/>
        <w:contextualSpacing w:val="0"/>
        <w:jc w:val="both"/>
      </w:pPr>
      <w:r w:rsidRPr="009E13CA">
        <w:t>Tööde loetelu ja tehniline info: Valgejärve vaatetorni (Piirsalu metskond 7, Piirsalu küla, Lääne-Nigula vallad, Lääne maakond) uue vaatetorni ehitamine ning olemasoleva lammutamine ja utiliseerimine.  Lepingu maht tuleneb Selektor Projekt OÜ poolt koostatud „Valgejärve vaatetorni rekonstrueerimine“ tööprojektist.</w:t>
      </w:r>
    </w:p>
    <w:p w14:paraId="59DFAC21" w14:textId="77777777" w:rsidR="009E13CA" w:rsidRPr="009E13CA" w:rsidRDefault="009E13CA" w:rsidP="009E13CA">
      <w:pPr>
        <w:pStyle w:val="Loendilik"/>
        <w:numPr>
          <w:ilvl w:val="1"/>
          <w:numId w:val="1"/>
        </w:numPr>
        <w:ind w:left="0" w:firstLine="0"/>
        <w:jc w:val="both"/>
        <w:rPr>
          <w:u w:val="single"/>
        </w:rPr>
      </w:pPr>
      <w:r w:rsidRPr="009E13CA">
        <w:rPr>
          <w:u w:val="single"/>
        </w:rPr>
        <w:t xml:space="preserve">Tööd teostatakse kahes etapis: </w:t>
      </w:r>
    </w:p>
    <w:p w14:paraId="62BAC5F7" w14:textId="77777777" w:rsidR="009E13CA" w:rsidRPr="009E13CA" w:rsidRDefault="009E13CA" w:rsidP="009E13CA">
      <w:pPr>
        <w:pStyle w:val="Loendilik"/>
        <w:numPr>
          <w:ilvl w:val="2"/>
          <w:numId w:val="1"/>
        </w:numPr>
        <w:ind w:left="0" w:firstLine="0"/>
        <w:jc w:val="both"/>
      </w:pPr>
      <w:r w:rsidRPr="009E13CA">
        <w:t xml:space="preserve">I etapp: olemasoleva vaatetorni lammutamine ja utiliseerimine (tasumine toimub 2023. aasta eelarvest)  </w:t>
      </w:r>
    </w:p>
    <w:p w14:paraId="1CF12B75" w14:textId="4A7F350A" w:rsidR="009D64F2" w:rsidRDefault="009E13CA" w:rsidP="009E13CA">
      <w:pPr>
        <w:pStyle w:val="Loendilik"/>
        <w:numPr>
          <w:ilvl w:val="2"/>
          <w:numId w:val="1"/>
        </w:numPr>
        <w:ind w:left="0" w:firstLine="0"/>
        <w:jc w:val="both"/>
      </w:pPr>
      <w:r w:rsidRPr="009E13CA">
        <w:t xml:space="preserve">II etapp: Vaatetorni ehitamine (tasumine toimub 2024. aasta eelarvest). </w:t>
      </w:r>
    </w:p>
    <w:p w14:paraId="39B80F07" w14:textId="6F795650" w:rsidR="005933A0" w:rsidRPr="005933A0" w:rsidRDefault="005933A0" w:rsidP="009D64F2">
      <w:pPr>
        <w:pStyle w:val="Loendilik"/>
        <w:numPr>
          <w:ilvl w:val="1"/>
          <w:numId w:val="1"/>
        </w:numPr>
        <w:autoSpaceDE w:val="0"/>
        <w:autoSpaceDN w:val="0"/>
        <w:adjustRightInd w:val="0"/>
        <w:ind w:left="0" w:firstLine="0"/>
        <w:contextualSpacing w:val="0"/>
        <w:jc w:val="both"/>
      </w:pPr>
      <w:r w:rsidRPr="005933A0">
        <w:lastRenderedPageBreak/>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7513149A" w:rsidR="00027A72" w:rsidRPr="00093B6B" w:rsidRDefault="00027A72" w:rsidP="00AB36CC">
      <w:pPr>
        <w:pStyle w:val="Loendilik"/>
        <w:numPr>
          <w:ilvl w:val="1"/>
          <w:numId w:val="12"/>
        </w:numPr>
        <w:spacing w:after="120"/>
        <w:ind w:left="0" w:firstLine="0"/>
        <w:contextualSpacing w:val="0"/>
        <w:jc w:val="both"/>
        <w:rPr>
          <w:b/>
        </w:rPr>
      </w:pPr>
      <w:r w:rsidRPr="00093B6B">
        <w:t xml:space="preserve">OJV teenuse osutamisel </w:t>
      </w:r>
      <w:r w:rsidRPr="00093B6B">
        <w:rPr>
          <w:b/>
        </w:rPr>
        <w:t>EI OLE</w:t>
      </w:r>
      <w:r w:rsidRPr="00093B6B">
        <w:t xml:space="preserve"> hankelepingu täitmisel nõutav OJV teenuse osutaja igapäevane ehitusobjektil kohalolek ehitustööde teostamise ajal. Nõutav kohaloleku sagedus on esitatud </w:t>
      </w:r>
      <w:r w:rsidRPr="009E13CA">
        <w:t>hankedokumendis p. 4.</w:t>
      </w:r>
      <w:r w:rsidR="00C56C2B" w:rsidRPr="009E13CA">
        <w:t>7</w:t>
      </w:r>
    </w:p>
    <w:p w14:paraId="5A1E5B76" w14:textId="51F72C76" w:rsidR="001A0743" w:rsidRPr="00AB36CC" w:rsidRDefault="001A0743" w:rsidP="00AB36CC">
      <w:pPr>
        <w:pStyle w:val="Loendilik"/>
        <w:numPr>
          <w:ilvl w:val="1"/>
          <w:numId w:val="12"/>
        </w:numPr>
        <w:spacing w:after="120"/>
        <w:ind w:left="0" w:firstLine="0"/>
        <w:contextualSpacing w:val="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AB36CC">
      <w:pPr>
        <w:pStyle w:val="Loendilik"/>
        <w:numPr>
          <w:ilvl w:val="1"/>
          <w:numId w:val="12"/>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1760B01B" w14:textId="05DEC600" w:rsidR="00AB36CC" w:rsidRDefault="00C56C2B" w:rsidP="00AB36CC">
      <w:pPr>
        <w:pStyle w:val="Loendilik"/>
        <w:numPr>
          <w:ilvl w:val="1"/>
          <w:numId w:val="12"/>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E24F93">
      <w:pPr>
        <w:pStyle w:val="Loendilik"/>
        <w:numPr>
          <w:ilvl w:val="1"/>
          <w:numId w:val="12"/>
        </w:numPr>
        <w:spacing w:after="120"/>
        <w:ind w:left="0" w:firstLine="0"/>
        <w:contextualSpacing w:val="0"/>
        <w:jc w:val="both"/>
      </w:pPr>
      <w:r>
        <w:t>Tööde loetelu ja tehnilised kirjeldused:</w:t>
      </w:r>
    </w:p>
    <w:tbl>
      <w:tblPr>
        <w:tblW w:w="10065" w:type="dxa"/>
        <w:tblInd w:w="-29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52"/>
        <w:gridCol w:w="1560"/>
        <w:gridCol w:w="1417"/>
        <w:gridCol w:w="1390"/>
        <w:gridCol w:w="1587"/>
        <w:gridCol w:w="1559"/>
      </w:tblGrid>
      <w:tr w:rsidR="005B2676" w14:paraId="0718833C" w14:textId="77777777" w:rsidTr="0032703C">
        <w:trPr>
          <w:trHeight w:val="1389"/>
        </w:trPr>
        <w:tc>
          <w:tcPr>
            <w:tcW w:w="2552"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560"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587"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559"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32703C">
        <w:trPr>
          <w:trHeight w:val="800"/>
        </w:trPr>
        <w:tc>
          <w:tcPr>
            <w:tcW w:w="2552" w:type="dxa"/>
            <w:shd w:val="clear" w:color="auto" w:fill="auto"/>
            <w:vAlign w:val="center"/>
          </w:tcPr>
          <w:p w14:paraId="526F3F6E" w14:textId="1344B301" w:rsidR="005B2676" w:rsidRPr="00397516" w:rsidRDefault="009E13CA" w:rsidP="00FC1898">
            <w:pPr>
              <w:spacing w:after="120"/>
              <w:jc w:val="center"/>
              <w:rPr>
                <w:sz w:val="22"/>
                <w:szCs w:val="22"/>
                <w:highlight w:val="yellow"/>
              </w:rPr>
            </w:pPr>
            <w:r w:rsidRPr="009E13CA">
              <w:rPr>
                <w:sz w:val="22"/>
                <w:szCs w:val="22"/>
              </w:rPr>
              <w:t>Valgejärve vaatetorni rekonstrueerimistöödele omanikujärelevalve teenuse tellimine</w:t>
            </w:r>
          </w:p>
        </w:tc>
        <w:tc>
          <w:tcPr>
            <w:tcW w:w="1560" w:type="dxa"/>
            <w:vAlign w:val="center"/>
          </w:tcPr>
          <w:p w14:paraId="10E1465D" w14:textId="7B8D07BB" w:rsidR="005B2676" w:rsidRPr="00397516" w:rsidRDefault="009E13CA" w:rsidP="00FC1898">
            <w:pPr>
              <w:spacing w:after="120"/>
              <w:jc w:val="center"/>
              <w:rPr>
                <w:sz w:val="22"/>
                <w:szCs w:val="22"/>
                <w:highlight w:val="yellow"/>
              </w:rPr>
            </w:pPr>
            <w:r w:rsidRPr="009E13CA">
              <w:rPr>
                <w:sz w:val="22"/>
                <w:szCs w:val="22"/>
              </w:rPr>
              <w:t>Valgejärve vaatetorn</w:t>
            </w:r>
          </w:p>
        </w:tc>
        <w:tc>
          <w:tcPr>
            <w:tcW w:w="1417" w:type="dxa"/>
            <w:tcBorders>
              <w:right w:val="single" w:sz="4" w:space="0" w:color="auto"/>
            </w:tcBorders>
            <w:shd w:val="clear" w:color="auto" w:fill="auto"/>
            <w:vAlign w:val="center"/>
          </w:tcPr>
          <w:p w14:paraId="2D552ABD" w14:textId="6467EF10" w:rsidR="005B2676" w:rsidRPr="00325C7A" w:rsidRDefault="009E13CA" w:rsidP="00FC1898">
            <w:pPr>
              <w:spacing w:after="120"/>
              <w:jc w:val="center"/>
              <w:rPr>
                <w:sz w:val="22"/>
                <w:szCs w:val="22"/>
              </w:rPr>
            </w:pPr>
            <w:r w:rsidRPr="009E13CA">
              <w:rPr>
                <w:sz w:val="22"/>
                <w:szCs w:val="22"/>
              </w:rPr>
              <w:t>8-9 kuud</w:t>
            </w:r>
          </w:p>
        </w:tc>
        <w:tc>
          <w:tcPr>
            <w:tcW w:w="1390" w:type="dxa"/>
            <w:tcBorders>
              <w:left w:val="single" w:sz="4" w:space="0" w:color="auto"/>
            </w:tcBorders>
            <w:shd w:val="clear" w:color="auto" w:fill="auto"/>
            <w:vAlign w:val="center"/>
          </w:tcPr>
          <w:p w14:paraId="37555D0B" w14:textId="6842E567" w:rsidR="005B2676" w:rsidRPr="00325C7A" w:rsidRDefault="009E13CA" w:rsidP="00FC1898">
            <w:pPr>
              <w:spacing w:after="120"/>
              <w:jc w:val="center"/>
              <w:rPr>
                <w:sz w:val="22"/>
                <w:szCs w:val="22"/>
              </w:rPr>
            </w:pPr>
            <w:r w:rsidRPr="009E13CA">
              <w:rPr>
                <w:sz w:val="22"/>
                <w:szCs w:val="22"/>
              </w:rPr>
              <w:t>8-9 kuud või vastavalt tegelikule ehitustööde kestvusele</w:t>
            </w:r>
          </w:p>
        </w:tc>
        <w:tc>
          <w:tcPr>
            <w:tcW w:w="1587" w:type="dxa"/>
            <w:vAlign w:val="center"/>
          </w:tcPr>
          <w:p w14:paraId="60DF344E" w14:textId="1ED38A70" w:rsidR="007D1EC6" w:rsidRPr="00FC1898" w:rsidRDefault="007D1EC6" w:rsidP="00FC1898">
            <w:pPr>
              <w:spacing w:after="120"/>
              <w:jc w:val="center"/>
              <w:rPr>
                <w:color w:val="FF0000"/>
                <w:sz w:val="22"/>
                <w:szCs w:val="22"/>
              </w:rPr>
            </w:pPr>
            <w:r w:rsidRPr="00FC1898">
              <w:rPr>
                <w:sz w:val="22"/>
                <w:szCs w:val="22"/>
              </w:rPr>
              <w:t xml:space="preserve">vastavalt tööde kulgemisele objektil, kuid mitte harvem, kui </w:t>
            </w:r>
            <w:r w:rsidR="001A0743">
              <w:rPr>
                <w:sz w:val="22"/>
                <w:szCs w:val="22"/>
              </w:rPr>
              <w:br/>
            </w:r>
            <w:r w:rsidRPr="001A0743">
              <w:rPr>
                <w:b/>
                <w:sz w:val="22"/>
                <w:szCs w:val="22"/>
                <w:u w:val="single"/>
              </w:rPr>
              <w:t>1x nädalas</w:t>
            </w:r>
          </w:p>
        </w:tc>
        <w:tc>
          <w:tcPr>
            <w:tcW w:w="1559" w:type="dxa"/>
            <w:shd w:val="clear" w:color="auto" w:fill="auto"/>
            <w:vAlign w:val="center"/>
          </w:tcPr>
          <w:p w14:paraId="6DE66ED9" w14:textId="4B5C6E0D" w:rsidR="005B2676" w:rsidRPr="00FC0AEE" w:rsidRDefault="009E13CA" w:rsidP="00FC1898">
            <w:pPr>
              <w:spacing w:after="120"/>
              <w:jc w:val="center"/>
              <w:rPr>
                <w:sz w:val="22"/>
                <w:szCs w:val="22"/>
                <w:highlight w:val="yellow"/>
              </w:rPr>
            </w:pPr>
            <w:r w:rsidRPr="009E13CA">
              <w:t>Selektor Projekt OÜ poolt koostatud  „Valgejärve vaatetorni rekonstrueerimine“ tööprojektist (töö nr PH2119,</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E24F93">
      <w:pPr>
        <w:pStyle w:val="Loendilik"/>
        <w:numPr>
          <w:ilvl w:val="1"/>
          <w:numId w:val="12"/>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w:t>
      </w:r>
      <w:r w:rsidRPr="00FC1898">
        <w:lastRenderedPageBreak/>
        <w:t xml:space="preserve">ehitustööde (sh vaegtööde) lõpliku </w:t>
      </w:r>
      <w:r w:rsidRPr="005B2676">
        <w:t xml:space="preserve">vastuvõtmise, täitedokumentatsiooni kontrolli ja lõpparuande koostamise eest.  </w:t>
      </w:r>
    </w:p>
    <w:p w14:paraId="024F454A" w14:textId="12926DE8" w:rsidR="005B2676" w:rsidRDefault="005B2676" w:rsidP="00E24F93">
      <w:pPr>
        <w:pStyle w:val="Loendilik"/>
        <w:numPr>
          <w:ilvl w:val="1"/>
          <w:numId w:val="12"/>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7B386145" w14:textId="77777777" w:rsidR="005B2676" w:rsidRPr="004F4FE9" w:rsidRDefault="005B2676" w:rsidP="00E24F93">
      <w:pPr>
        <w:pStyle w:val="Loendilik"/>
        <w:numPr>
          <w:ilvl w:val="1"/>
          <w:numId w:val="12"/>
        </w:numPr>
        <w:spacing w:after="120"/>
        <w:ind w:left="0" w:firstLine="0"/>
        <w:contextualSpacing w:val="0"/>
        <w:jc w:val="both"/>
      </w:pPr>
      <w:r w:rsidRPr="004F4FE9">
        <w:t xml:space="preserve">Ehitushanke dokumentatsiooniga saab tutvuda ja dokumente alla laadida riigihangete registrist: </w:t>
      </w:r>
    </w:p>
    <w:p w14:paraId="65CB4857" w14:textId="7DC2A6A8" w:rsidR="0032703C" w:rsidRPr="0032703C" w:rsidRDefault="005B2676" w:rsidP="0032703C">
      <w:pPr>
        <w:pStyle w:val="Loendilik"/>
        <w:spacing w:after="120"/>
        <w:ind w:left="0"/>
        <w:jc w:val="both"/>
        <w:rPr>
          <w:i/>
        </w:rPr>
      </w:pPr>
      <w:r>
        <w:t xml:space="preserve">Hanke nimetus: </w:t>
      </w:r>
      <w:r w:rsidR="009E13CA" w:rsidRPr="009E13CA">
        <w:rPr>
          <w:i/>
        </w:rPr>
        <w:t>Valgejärve vaatetorni rekonstrueerimine (viitenumber 269574),</w:t>
      </w:r>
    </w:p>
    <w:p w14:paraId="2EB232C6" w14:textId="1E0B7D85" w:rsidR="005B2676" w:rsidRDefault="0032703C" w:rsidP="0032703C">
      <w:pPr>
        <w:pStyle w:val="Loendilik"/>
        <w:spacing w:after="120"/>
        <w:ind w:left="0"/>
        <w:contextualSpacing w:val="0"/>
        <w:jc w:val="both"/>
      </w:pPr>
      <w:r w:rsidRPr="0032703C">
        <w:rPr>
          <w:i/>
        </w:rPr>
        <w:t>(viitenumber 268347),</w:t>
      </w:r>
      <w:r w:rsidR="009E13CA" w:rsidRPr="009E13CA">
        <w:t xml:space="preserve"> </w:t>
      </w:r>
      <w:hyperlink r:id="rId12" w:anchor="/procurement/6359824/general-info" w:history="1">
        <w:r w:rsidR="009E13CA" w:rsidRPr="005F7782">
          <w:rPr>
            <w:rStyle w:val="Hperlink"/>
          </w:rPr>
          <w:t>https://riigihanked.riik.ee/rhr-web/#/procurement/6359824/general-info</w:t>
        </w:r>
      </w:hyperlink>
      <w:r w:rsidR="009E13CA">
        <w:t xml:space="preserve"> </w:t>
      </w:r>
    </w:p>
    <w:p w14:paraId="209B311B" w14:textId="52A564FF" w:rsidR="00311C3E" w:rsidRDefault="00311C3E" w:rsidP="004267FF">
      <w:pPr>
        <w:pStyle w:val="Pealkiri2"/>
        <w:jc w:val="both"/>
      </w:pPr>
      <w:r>
        <w:rPr>
          <w:bCs w:val="0"/>
        </w:rPr>
        <w:t>5</w:t>
      </w:r>
      <w:r w:rsidR="00664C0C">
        <w:t xml:space="preserve">. </w:t>
      </w:r>
      <w:r w:rsidR="00A62FAA">
        <w:t>Pakkumuse hinna ja eseme väljendamise viis ja hindamiskriteeriumid</w:t>
      </w:r>
      <w:bookmarkStart w:id="0" w:name="_GoBack"/>
      <w:bookmarkEnd w:id="0"/>
    </w:p>
    <w:p w14:paraId="7CB78E74" w14:textId="77777777" w:rsidR="005B4D04" w:rsidRPr="00142543" w:rsidRDefault="005B4D04" w:rsidP="00E275AE">
      <w:pPr>
        <w:jc w:val="both"/>
      </w:pPr>
    </w:p>
    <w:p w14:paraId="6E49C0BE" w14:textId="461FC0E1" w:rsidR="005B2676" w:rsidRPr="00B24EB4" w:rsidRDefault="005B2676" w:rsidP="00C4704F">
      <w:pPr>
        <w:pStyle w:val="Loendilik"/>
        <w:numPr>
          <w:ilvl w:val="1"/>
          <w:numId w:val="3"/>
        </w:numPr>
        <w:spacing w:after="120"/>
        <w:ind w:left="0" w:firstLine="0"/>
        <w:contextualSpacing w:val="0"/>
        <w:jc w:val="both"/>
      </w:pPr>
      <w:r w:rsidRPr="00B24EB4">
        <w:t>Pakkuja esitab eRHR-i keskkonnas täidetava pakkumuse maksumuse vormi.</w:t>
      </w:r>
    </w:p>
    <w:p w14:paraId="76F7E57D" w14:textId="77777777" w:rsidR="00C4704F" w:rsidRDefault="00C4704F" w:rsidP="00C4704F">
      <w:pPr>
        <w:pStyle w:val="Loendilik"/>
        <w:numPr>
          <w:ilvl w:val="1"/>
          <w:numId w:val="3"/>
        </w:numPr>
        <w:spacing w:after="120"/>
        <w:ind w:left="0" w:firstLine="0"/>
        <w:contextualSpacing w:val="0"/>
        <w:jc w:val="both"/>
      </w:pPr>
      <w:r w:rsidRPr="00C4704F">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2C19DB1E" w:rsidR="005B4D04" w:rsidRDefault="005B4D04" w:rsidP="00C4704F">
      <w:pPr>
        <w:pStyle w:val="Loendilik"/>
        <w:numPr>
          <w:ilvl w:val="1"/>
          <w:numId w:val="3"/>
        </w:numPr>
        <w:spacing w:after="120"/>
        <w:ind w:left="0" w:firstLine="0"/>
        <w:contextualSpacing w:val="0"/>
        <w:jc w:val="both"/>
      </w:pPr>
      <w:r w:rsidRPr="00691194">
        <w:t>Kui võrdselt</w:t>
      </w:r>
      <w:r>
        <w:t xml:space="preserve"> odavama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1F74F7C3" w:rsidR="005B4D04" w:rsidRDefault="00C3146A" w:rsidP="00BD1CDE">
      <w:pPr>
        <w:pStyle w:val="Loendilik"/>
        <w:numPr>
          <w:ilvl w:val="1"/>
          <w:numId w:val="3"/>
        </w:numPr>
        <w:spacing w:after="120"/>
        <w:ind w:left="0" w:firstLine="0"/>
        <w:contextualSpacing w:val="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2F162DF" w14:textId="77777777" w:rsidR="00BD1CDE" w:rsidRPr="00BD1CDE" w:rsidRDefault="00BD1CDE" w:rsidP="008B095E">
      <w:pPr>
        <w:pStyle w:val="Loendilik"/>
        <w:numPr>
          <w:ilvl w:val="1"/>
          <w:numId w:val="3"/>
        </w:numPr>
        <w:spacing w:after="120"/>
        <w:ind w:left="0" w:firstLine="0"/>
        <w:contextualSpacing w:val="0"/>
        <w:jc w:val="both"/>
      </w:pPr>
      <w:r w:rsidRPr="00BD1CDE">
        <w:t xml:space="preserve">Hankija juhindub pakkumuste vastavuse kontrollimisel RHS § 114 sätestatust. Hankijal on õigus kohaldada RHS § 115 lg 1, lg 8, lg. 9. </w:t>
      </w:r>
    </w:p>
    <w:p w14:paraId="6551BDF1" w14:textId="1D5C1CD6" w:rsidR="00BD1CDE" w:rsidRDefault="00BD1CDE" w:rsidP="008B095E">
      <w:pPr>
        <w:pStyle w:val="Loendilik"/>
        <w:numPr>
          <w:ilvl w:val="1"/>
          <w:numId w:val="3"/>
        </w:numPr>
        <w:spacing w:after="120"/>
        <w:ind w:left="0" w:firstLine="0"/>
        <w:jc w:val="both"/>
      </w:pPr>
      <w:r w:rsidRPr="00BD1CDE">
        <w:t xml:space="preserve">Edukaks tunnistatud pakkumuse tagasivõtmise korral on hankijal õigus kohaldada RHS § 119. </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lastRenderedPageBreak/>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C4704F">
      <w:pPr>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C4704F">
      <w:pPr>
        <w:pStyle w:val="Loendilik"/>
        <w:tabs>
          <w:tab w:val="left" w:pos="0"/>
        </w:tabs>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C4704F">
      <w:pPr>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C4704F">
      <w:pPr>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3"/>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9793" w14:textId="77777777" w:rsidR="00280CD5" w:rsidRDefault="00280CD5">
      <w:r>
        <w:separator/>
      </w:r>
    </w:p>
  </w:endnote>
  <w:endnote w:type="continuationSeparator" w:id="0">
    <w:p w14:paraId="3B5692C9" w14:textId="77777777" w:rsidR="00280CD5" w:rsidRDefault="0028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D0D5" w14:textId="77777777" w:rsidR="00280CD5" w:rsidRDefault="00280CD5">
      <w:r>
        <w:separator/>
      </w:r>
    </w:p>
  </w:footnote>
  <w:footnote w:type="continuationSeparator" w:id="0">
    <w:p w14:paraId="6137F0F1" w14:textId="77777777" w:rsidR="00280CD5" w:rsidRDefault="0028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3673A120" w:rsidR="00325C7A" w:rsidRDefault="00325C7A">
    <w:pPr>
      <w:pStyle w:val="Pis"/>
      <w:rPr>
        <w:b/>
      </w:rPr>
    </w:pPr>
    <w:r>
      <w:rPr>
        <w:b/>
      </w:rPr>
      <w:t>HANKEDOKUMENDID</w:t>
    </w:r>
    <w:r>
      <w:rPr>
        <w:b/>
      </w:rPr>
      <w:tab/>
    </w:r>
    <w:r>
      <w:rPr>
        <w:b/>
      </w:rPr>
      <w:tab/>
    </w:r>
  </w:p>
  <w:p w14:paraId="08441AE3" w14:textId="77777777" w:rsidR="009E13CA" w:rsidRDefault="00AB351C" w:rsidP="0032703C">
    <w:pPr>
      <w:pStyle w:val="Pis"/>
      <w:spacing w:after="120"/>
      <w:rPr>
        <w:i/>
      </w:rPr>
    </w:pPr>
    <w:r w:rsidRPr="00AB351C">
      <w:rPr>
        <w:i/>
      </w:rPr>
      <w:t>Valgejärve vaatetorni rekonstrueerimistöödele omanikujärelevalve teenuse tellimine</w:t>
    </w:r>
  </w:p>
  <w:p w14:paraId="6E88E719" w14:textId="24CA8459" w:rsidR="00A77191" w:rsidRPr="00A93D25" w:rsidRDefault="002B23A2" w:rsidP="0032703C">
    <w:pPr>
      <w:pStyle w:val="Pis"/>
      <w:spacing w:after="120"/>
      <w:rPr>
        <w:i/>
        <w:iCs/>
      </w:rPr>
    </w:pPr>
    <w:r>
      <w:rPr>
        <w:rStyle w:val="Lehekljenumber"/>
        <w:i/>
        <w:iCs/>
      </w:rPr>
      <w:t xml:space="preserve"> </w:t>
    </w:r>
    <w:r w:rsidRPr="002B23A2">
      <w:rPr>
        <w:rStyle w:val="Lehekljenumber"/>
        <w:i/>
        <w:i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B66E190"/>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093C85"/>
    <w:multiLevelType w:val="multilevel"/>
    <w:tmpl w:val="01C086D6"/>
    <w:lvl w:ilvl="0">
      <w:start w:val="4"/>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3"/>
  </w:num>
  <w:num w:numId="11">
    <w:abstractNumId w:val="11"/>
  </w:num>
  <w:num w:numId="1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074"/>
    <w:rsid w:val="00146727"/>
    <w:rsid w:val="00147082"/>
    <w:rsid w:val="0015234D"/>
    <w:rsid w:val="00153E72"/>
    <w:rsid w:val="0015411C"/>
    <w:rsid w:val="00156F95"/>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1F6"/>
    <w:rsid w:val="00287ED1"/>
    <w:rsid w:val="0029058D"/>
    <w:rsid w:val="002914D1"/>
    <w:rsid w:val="0029232B"/>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03C"/>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DFF"/>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41"/>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54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73C67"/>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095E"/>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4F2"/>
    <w:rsid w:val="009D6A0B"/>
    <w:rsid w:val="009D6CA9"/>
    <w:rsid w:val="009E0878"/>
    <w:rsid w:val="009E13CA"/>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3C30"/>
    <w:rsid w:val="00A75C8C"/>
    <w:rsid w:val="00A75F0B"/>
    <w:rsid w:val="00A75F80"/>
    <w:rsid w:val="00A76CA5"/>
    <w:rsid w:val="00A76DA3"/>
    <w:rsid w:val="00A77191"/>
    <w:rsid w:val="00A77249"/>
    <w:rsid w:val="00A82D12"/>
    <w:rsid w:val="00A9096F"/>
    <w:rsid w:val="00A91140"/>
    <w:rsid w:val="00A91381"/>
    <w:rsid w:val="00A93D25"/>
    <w:rsid w:val="00A951E3"/>
    <w:rsid w:val="00AA0838"/>
    <w:rsid w:val="00AA3E3D"/>
    <w:rsid w:val="00AA4088"/>
    <w:rsid w:val="00AA4880"/>
    <w:rsid w:val="00AA68D3"/>
    <w:rsid w:val="00AB1EB9"/>
    <w:rsid w:val="00AB281F"/>
    <w:rsid w:val="00AB30C7"/>
    <w:rsid w:val="00AB351C"/>
    <w:rsid w:val="00AB36CC"/>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1CDE"/>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4704F"/>
    <w:rsid w:val="00C52B3F"/>
    <w:rsid w:val="00C56C2B"/>
    <w:rsid w:val="00C574ED"/>
    <w:rsid w:val="00C57C86"/>
    <w:rsid w:val="00C61658"/>
    <w:rsid w:val="00C61711"/>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5721"/>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4F93"/>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rhr-we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A8C40-6879-4ABB-AF35-4FB53DDEF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829AC2-F3DA-43A8-8A5C-B5DB9B468C46}">
  <ds:schemaRefs>
    <ds:schemaRef ds:uri="http://schemas.microsoft.com/sharepoint/v3/contenttype/forms"/>
  </ds:schemaRefs>
</ds:datastoreItem>
</file>

<file path=customXml/itemProps3.xml><?xml version="1.0" encoding="utf-8"?>
<ds:datastoreItem xmlns:ds="http://schemas.openxmlformats.org/officeDocument/2006/customXml" ds:itemID="{F4310762-9E04-4A50-837A-71E9D6735C32}">
  <ds:schemaRefs>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terms/"/>
    <ds:schemaRef ds:uri="http://purl.org/dc/dcmitype/"/>
    <ds:schemaRef ds:uri="http://purl.org/dc/elements/1.1/"/>
    <ds:schemaRef ds:uri="http://schemas.microsoft.com/office/infopath/2007/PartnerControls"/>
    <ds:schemaRef ds:uri="7101f956-65e9-4f02-8f9c-607275500d38"/>
    <ds:schemaRef ds:uri="ad8159d5-3832-492c-8b12-f4b734a8b39a"/>
  </ds:schemaRefs>
</ds:datastoreItem>
</file>

<file path=customXml/itemProps4.xml><?xml version="1.0" encoding="utf-8"?>
<ds:datastoreItem xmlns:ds="http://schemas.openxmlformats.org/officeDocument/2006/customXml" ds:itemID="{4BE6C104-4304-4BB8-A4BB-0A285B84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1248</Words>
  <Characters>7243</Characters>
  <Application>Microsoft Office Word</Application>
  <DocSecurity>0</DocSecurity>
  <Lines>60</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8475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3</cp:revision>
  <cp:lastPrinted>2018-05-02T12:10:00Z</cp:lastPrinted>
  <dcterms:created xsi:type="dcterms:W3CDTF">2023-10-20T05:17:00Z</dcterms:created>
  <dcterms:modified xsi:type="dcterms:W3CDTF">2023-10-20T05:24:00Z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